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97" w:rsidRDefault="00355297" w:rsidP="00647B4F">
      <w:pPr>
        <w:pStyle w:val="11"/>
        <w:keepNext/>
        <w:keepLines/>
        <w:tabs>
          <w:tab w:val="left" w:pos="877"/>
        </w:tabs>
        <w:spacing w:after="0" w:line="240" w:lineRule="auto"/>
        <w:ind w:firstLine="0"/>
        <w:jc w:val="center"/>
        <w:rPr>
          <w:rFonts w:ascii="Liberation Serif" w:hAnsi="Liberation Serif"/>
          <w:b/>
          <w:sz w:val="16"/>
          <w:szCs w:val="16"/>
        </w:rPr>
      </w:pPr>
      <w:bookmarkStart w:id="0" w:name="bookmark3"/>
      <w:bookmarkStart w:id="1" w:name="bookmark4"/>
      <w:bookmarkStart w:id="2" w:name="bookmark6"/>
    </w:p>
    <w:p w:rsidR="00355297" w:rsidRDefault="00355297" w:rsidP="00647B4F">
      <w:pPr>
        <w:pStyle w:val="11"/>
        <w:keepNext/>
        <w:keepLines/>
        <w:tabs>
          <w:tab w:val="left" w:pos="877"/>
        </w:tabs>
        <w:spacing w:after="0" w:line="240" w:lineRule="auto"/>
        <w:ind w:firstLine="0"/>
        <w:jc w:val="center"/>
        <w:rPr>
          <w:rFonts w:ascii="Liberation Serif" w:hAnsi="Liberation Serif"/>
          <w:b/>
          <w:sz w:val="16"/>
          <w:szCs w:val="16"/>
        </w:rPr>
      </w:pPr>
    </w:p>
    <w:p w:rsidR="00D944D2" w:rsidRPr="00647B4F" w:rsidRDefault="00D944D2" w:rsidP="00647B4F">
      <w:pPr>
        <w:pStyle w:val="11"/>
        <w:keepNext/>
        <w:keepLines/>
        <w:tabs>
          <w:tab w:val="left" w:pos="877"/>
        </w:tabs>
        <w:spacing w:after="0" w:line="240" w:lineRule="auto"/>
        <w:ind w:firstLine="0"/>
        <w:jc w:val="center"/>
        <w:rPr>
          <w:rFonts w:ascii="Liberation Serif" w:hAnsi="Liberation Serif"/>
          <w:b/>
          <w:sz w:val="36"/>
          <w:szCs w:val="36"/>
        </w:rPr>
      </w:pPr>
      <w:r w:rsidRPr="00647B4F">
        <w:rPr>
          <w:rFonts w:ascii="Liberation Serif" w:hAnsi="Liberation Serif"/>
          <w:b/>
          <w:sz w:val="36"/>
          <w:szCs w:val="36"/>
        </w:rPr>
        <w:t>ТЕЛЕФОН ДОВЕРИЯ</w:t>
      </w:r>
    </w:p>
    <w:bookmarkEnd w:id="0"/>
    <w:bookmarkEnd w:id="1"/>
    <w:bookmarkEnd w:id="2"/>
    <w:p w:rsidR="00D944D2" w:rsidRPr="00647B4F" w:rsidRDefault="00D944D2" w:rsidP="00647B4F">
      <w:pPr>
        <w:pStyle w:val="11"/>
        <w:keepNext/>
        <w:keepLines/>
        <w:tabs>
          <w:tab w:val="left" w:pos="877"/>
        </w:tabs>
        <w:spacing w:after="0" w:line="240" w:lineRule="auto"/>
        <w:ind w:left="560" w:firstLine="0"/>
        <w:jc w:val="center"/>
        <w:rPr>
          <w:rFonts w:ascii="Liberation Serif" w:hAnsi="Liberation Serif"/>
          <w:sz w:val="10"/>
          <w:szCs w:val="10"/>
        </w:rPr>
      </w:pPr>
    </w:p>
    <w:p w:rsidR="00D944D2" w:rsidRDefault="00D944D2" w:rsidP="00647B4F">
      <w:pPr>
        <w:widowControl/>
        <w:jc w:val="center"/>
        <w:outlineLvl w:val="1"/>
        <w:rPr>
          <w:rFonts w:ascii="Liberation Serif" w:eastAsia="Times New Roman" w:hAnsi="Liberation Serif" w:cs="Times New Roman"/>
          <w:b/>
          <w:bCs/>
          <w:i/>
          <w:iCs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b/>
          <w:bCs/>
          <w:i/>
          <w:iCs/>
          <w:color w:val="auto"/>
          <w:sz w:val="28"/>
          <w:szCs w:val="28"/>
          <w:lang w:bidi="ar-SA"/>
        </w:rPr>
        <w:t>Для приема информации о ставших известными вам фактах коррупции в Департаменте противодействия коррупции и контроля Свердловской области КРУГЛОСУТОЧНО работает "телефон доверия"</w:t>
      </w:r>
    </w:p>
    <w:p w:rsidR="00647B4F" w:rsidRPr="00D944D2" w:rsidRDefault="00647B4F" w:rsidP="00647B4F">
      <w:pPr>
        <w:widowControl/>
        <w:jc w:val="center"/>
        <w:outlineLvl w:val="1"/>
        <w:rPr>
          <w:rFonts w:ascii="Liberation Serif" w:eastAsia="Times New Roman" w:hAnsi="Liberation Serif" w:cs="Times New Roman"/>
          <w:b/>
          <w:bCs/>
          <w:color w:val="auto"/>
          <w:sz w:val="10"/>
          <w:szCs w:val="10"/>
          <w:lang w:bidi="ar-SA"/>
        </w:rPr>
      </w:pPr>
    </w:p>
    <w:tbl>
      <w:tblPr>
        <w:tblW w:w="7995" w:type="dxa"/>
        <w:tblCellSpacing w:w="7" w:type="dxa"/>
        <w:tblInd w:w="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5004"/>
      </w:tblGrid>
      <w:tr w:rsidR="00D944D2" w:rsidRPr="00D944D2" w:rsidTr="0064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4D2" w:rsidRPr="00D944D2" w:rsidRDefault="00D944D2" w:rsidP="00647B4F">
            <w:pPr>
              <w:widowControl/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</w:pPr>
            <w:r w:rsidRPr="00D944D2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  <w:t>    </w:t>
            </w:r>
            <w:r w:rsidRPr="00D944D2">
              <w:rPr>
                <w:rFonts w:ascii="Liberation Serif" w:eastAsia="Times New Roman" w:hAnsi="Liberation Serif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64FD87A4" wp14:editId="6D49926A">
                  <wp:extent cx="1600200" cy="1386840"/>
                  <wp:effectExtent l="0" t="0" r="0" b="3810"/>
                  <wp:docPr id="2" name="Рисунок 2" descr="+ 7 (343)370-72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+ 7 (343)370-72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4D2">
              <w:rPr>
                <w:rFonts w:ascii="Liberation Serif" w:eastAsia="Times New Roman" w:hAnsi="Liberation Serif" w:cs="Times New Roman"/>
                <w:color w:val="auto"/>
                <w:sz w:val="28"/>
                <w:szCs w:val="28"/>
                <w:lang w:bidi="ar-SA"/>
              </w:rPr>
              <w:t> 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944D2" w:rsidRPr="00D944D2" w:rsidRDefault="00D944D2" w:rsidP="00647B4F">
            <w:pPr>
              <w:widowControl/>
              <w:jc w:val="center"/>
              <w:rPr>
                <w:rFonts w:ascii="Liberation Serif" w:eastAsia="Times New Roman" w:hAnsi="Liberation Serif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D944D2">
              <w:rPr>
                <w:rFonts w:ascii="Liberation Serif" w:eastAsia="Times New Roman" w:hAnsi="Liberation Serif" w:cs="Times New Roman"/>
                <w:b/>
                <w:bCs/>
                <w:color w:val="auto"/>
                <w:sz w:val="28"/>
                <w:szCs w:val="28"/>
                <w:lang w:bidi="ar-SA"/>
              </w:rPr>
              <w:t>+7 (343) 370-72-02</w:t>
            </w:r>
          </w:p>
        </w:tc>
      </w:tr>
    </w:tbl>
    <w:p w:rsidR="00647B4F" w:rsidRDefault="00647B4F" w:rsidP="00647B4F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10"/>
          <w:szCs w:val="10"/>
          <w:lang w:bidi="ar-SA"/>
        </w:rPr>
      </w:pPr>
    </w:p>
    <w:p w:rsidR="00647B4F" w:rsidRDefault="00647B4F" w:rsidP="00647B4F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10"/>
          <w:szCs w:val="10"/>
          <w:lang w:bidi="ar-SA"/>
        </w:rPr>
      </w:pPr>
    </w:p>
    <w:p w:rsidR="00647B4F" w:rsidRDefault="00647B4F" w:rsidP="00647B4F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>КОНФИДЕНЦИА</w:t>
      </w:r>
      <w:r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>ЛЬНОСТЬ ОБРАЩЕНИЯ ГАРАНТИРУЕТСЯ</w:t>
      </w:r>
    </w:p>
    <w:p w:rsidR="00647B4F" w:rsidRDefault="00647B4F" w:rsidP="00647B4F">
      <w:pPr>
        <w:widowControl/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</w:pPr>
    </w:p>
    <w:p w:rsidR="00D944D2" w:rsidRDefault="00D944D2" w:rsidP="00647B4F">
      <w:pPr>
        <w:widowControl/>
        <w:jc w:val="center"/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>Правила приема сообщений по "телефону доверия"</w:t>
      </w:r>
    </w:p>
    <w:p w:rsidR="00647B4F" w:rsidRPr="00D944D2" w:rsidRDefault="00647B4F" w:rsidP="00647B4F">
      <w:pPr>
        <w:widowControl/>
        <w:jc w:val="center"/>
        <w:rPr>
          <w:rFonts w:ascii="Liberation Serif" w:eastAsia="Times New Roman" w:hAnsi="Liberation Serif" w:cs="Times New Roman"/>
          <w:color w:val="auto"/>
          <w:sz w:val="10"/>
          <w:szCs w:val="10"/>
          <w:lang w:bidi="ar-SA"/>
        </w:rPr>
      </w:pPr>
    </w:p>
    <w:p w:rsidR="00D944D2" w:rsidRPr="00D944D2" w:rsidRDefault="00D944D2" w:rsidP="00647B4F">
      <w:pPr>
        <w:widowControl/>
        <w:ind w:firstLine="426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По "телефону доверия" принимается и рассматривается информация о фактах коррупции, в том числе о:</w:t>
      </w:r>
    </w:p>
    <w:p w:rsidR="00D944D2" w:rsidRPr="00D944D2" w:rsidRDefault="00D944D2" w:rsidP="00647B4F">
      <w:pPr>
        <w:widowControl/>
        <w:numPr>
          <w:ilvl w:val="0"/>
          <w:numId w:val="4"/>
        </w:num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конфликте интересов;</w:t>
      </w:r>
    </w:p>
    <w:p w:rsidR="00D944D2" w:rsidRPr="00D944D2" w:rsidRDefault="00D944D2" w:rsidP="00647B4F">
      <w:pPr>
        <w:widowControl/>
        <w:numPr>
          <w:ilvl w:val="0"/>
          <w:numId w:val="4"/>
        </w:num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несоблюдении ограничений, запретов и обязанностей, установленных законодательством Российской Федерации в целях противодействия коррупции;</w:t>
      </w:r>
    </w:p>
    <w:p w:rsidR="00D944D2" w:rsidRPr="00D944D2" w:rsidRDefault="00D944D2" w:rsidP="00647B4F">
      <w:pPr>
        <w:widowControl/>
        <w:numPr>
          <w:ilvl w:val="0"/>
          <w:numId w:val="4"/>
        </w:num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иных коррупционных правонарушениях.</w:t>
      </w:r>
    </w:p>
    <w:p w:rsidR="00647B4F" w:rsidRPr="00647B4F" w:rsidRDefault="00647B4F" w:rsidP="00647B4F">
      <w:pPr>
        <w:widowControl/>
        <w:rPr>
          <w:rFonts w:ascii="Liberation Serif" w:eastAsia="Times New Roman" w:hAnsi="Liberation Serif" w:cs="Times New Roman"/>
          <w:b/>
          <w:bCs/>
          <w:color w:val="auto"/>
          <w:sz w:val="10"/>
          <w:szCs w:val="10"/>
          <w:lang w:bidi="ar-SA"/>
        </w:rPr>
      </w:pPr>
    </w:p>
    <w:p w:rsidR="00D944D2" w:rsidRPr="00D944D2" w:rsidRDefault="00D944D2" w:rsidP="00647B4F">
      <w:pPr>
        <w:widowControl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>НЕ рассматриваются:</w:t>
      </w:r>
    </w:p>
    <w:p w:rsidR="00D944D2" w:rsidRPr="00D944D2" w:rsidRDefault="00D944D2" w:rsidP="00647B4F">
      <w:pPr>
        <w:widowControl/>
        <w:numPr>
          <w:ilvl w:val="0"/>
          <w:numId w:val="5"/>
        </w:num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сообщения, поступившие по "телефону доверия", не содержащие информации о коррупционных проявлениях;</w:t>
      </w:r>
    </w:p>
    <w:p w:rsidR="00D944D2" w:rsidRPr="00D944D2" w:rsidRDefault="00D944D2" w:rsidP="00647B4F">
      <w:pPr>
        <w:widowControl/>
        <w:numPr>
          <w:ilvl w:val="0"/>
          <w:numId w:val="5"/>
        </w:num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сообщения, рассмотрение которых не относится к компетенции государственных органов Свердловской области, органов местного самоуправления муниципальных образований, расположенных на территории Свердловской области;</w:t>
      </w:r>
    </w:p>
    <w:p w:rsidR="00D944D2" w:rsidRPr="00D944D2" w:rsidRDefault="00D944D2" w:rsidP="00647B4F">
      <w:pPr>
        <w:widowControl/>
        <w:numPr>
          <w:ilvl w:val="0"/>
          <w:numId w:val="5"/>
        </w:numPr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сообщения, аудиозапись которых не разборчива и не понятна.</w:t>
      </w:r>
    </w:p>
    <w:p w:rsidR="00647B4F" w:rsidRPr="00647B4F" w:rsidRDefault="00647B4F" w:rsidP="00647B4F">
      <w:pPr>
        <w:widowControl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D944D2" w:rsidRDefault="00D944D2" w:rsidP="00647B4F">
      <w:pPr>
        <w:widowControl/>
        <w:jc w:val="center"/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>Как сообщить о фактах коррупции по "телефону доверия"</w:t>
      </w:r>
    </w:p>
    <w:p w:rsidR="00647B4F" w:rsidRPr="00D944D2" w:rsidRDefault="00647B4F" w:rsidP="00647B4F">
      <w:pPr>
        <w:widowControl/>
        <w:jc w:val="center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:rsidR="00D944D2" w:rsidRPr="00D944D2" w:rsidRDefault="00D944D2" w:rsidP="00647B4F">
      <w:pPr>
        <w:widowControl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Ознакомьтесь</w:t>
      </w:r>
      <w:r w:rsidR="0035529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bookmarkStart w:id="3" w:name="_GoBack"/>
      <w:bookmarkEnd w:id="3"/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с ПРАВИЛАМИ ПРИЕМА СООБЩЕНИЙ О ФАКТАХ КОРРУПЦИИ, изложенными в </w:t>
      </w:r>
      <w:hyperlink r:id="rId8" w:tgtFrame="_blank" w:history="1">
        <w:r w:rsidRPr="00647B4F">
          <w:rPr>
            <w:rFonts w:ascii="Liberation Serif" w:eastAsia="Times New Roman" w:hAnsi="Liberation Serif" w:cs="Times New Roman"/>
            <w:color w:val="auto"/>
            <w:sz w:val="28"/>
            <w:szCs w:val="28"/>
            <w:lang w:bidi="ar-SA"/>
          </w:rPr>
          <w:t>Положении о функционировании "телефона доверия" для сообщения информации о коррупционных проявлениях, утвержденном Указом Губернатора Свердловской области от 27.09.2016 № 557-УГ "Об утверждении Положения о функционировании "телефона доверия"</w:t>
        </w:r>
      </w:hyperlink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для сообщения информации о коррупционных проявлениях" (в редакции от 06.09.2019) </w:t>
      </w:r>
    </w:p>
    <w:p w:rsidR="00647B4F" w:rsidRDefault="00D944D2" w:rsidP="00647B4F">
      <w:pPr>
        <w:widowControl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После звукового сигнала назовите свою фамилию, имя, отчество, свой почтовый адрес и контактный телефон, в случае необходимости, представляемую организацию и подробно расскажите о ставших известными Вам фактах коррупции.</w:t>
      </w:r>
    </w:p>
    <w:p w:rsidR="00D944D2" w:rsidRPr="00D944D2" w:rsidRDefault="00D944D2" w:rsidP="00647B4F">
      <w:pPr>
        <w:widowControl/>
        <w:numPr>
          <w:ilvl w:val="0"/>
          <w:numId w:val="6"/>
        </w:numPr>
        <w:tabs>
          <w:tab w:val="clear" w:pos="720"/>
          <w:tab w:val="num" w:pos="426"/>
        </w:tabs>
        <w:ind w:left="0" w:firstLine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Время Вашего сообщения не должно превышать 5 минут.</w:t>
      </w:r>
    </w:p>
    <w:p w:rsidR="00647B4F" w:rsidRDefault="00647B4F" w:rsidP="00647B4F">
      <w:pPr>
        <w:widowControl/>
        <w:rPr>
          <w:rFonts w:ascii="Liberation Serif" w:eastAsia="Times New Roman" w:hAnsi="Liberation Serif" w:cs="Times New Roman"/>
          <w:b/>
          <w:bCs/>
          <w:color w:val="auto"/>
          <w:sz w:val="10"/>
          <w:szCs w:val="10"/>
          <w:lang w:bidi="ar-SA"/>
        </w:rPr>
      </w:pPr>
    </w:p>
    <w:p w:rsidR="00647B4F" w:rsidRDefault="00647B4F" w:rsidP="00647B4F">
      <w:pPr>
        <w:widowControl/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</w:pPr>
    </w:p>
    <w:p w:rsidR="00D944D2" w:rsidRPr="00D944D2" w:rsidRDefault="00647B4F" w:rsidP="00647B4F">
      <w:pPr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>В</w:t>
      </w:r>
      <w:r w:rsidR="00D944D2" w:rsidRPr="00D944D2"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 xml:space="preserve">нимание! </w:t>
      </w:r>
      <w:r>
        <w:rPr>
          <w:rFonts w:ascii="Liberation Serif" w:eastAsia="Times New Roman" w:hAnsi="Liberation Serif" w:cs="Times New Roman"/>
          <w:b/>
          <w:bCs/>
          <w:color w:val="auto"/>
          <w:sz w:val="28"/>
          <w:szCs w:val="28"/>
          <w:lang w:bidi="ar-SA"/>
        </w:rPr>
        <w:t>с</w:t>
      </w:r>
      <w:r w:rsidR="00D944D2" w:rsidRPr="00D944D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татьей 306 Уголовного кодекса Российской Федерации предусмотрена уголовная ответственность за заведомо ложный донос о совершении преступления. </w:t>
      </w:r>
    </w:p>
    <w:sectPr w:rsidR="00D944D2" w:rsidRPr="00D944D2" w:rsidSect="00D944D2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67" w:rsidRDefault="00035B67">
      <w:r>
        <w:separator/>
      </w:r>
    </w:p>
  </w:endnote>
  <w:endnote w:type="continuationSeparator" w:id="0">
    <w:p w:rsidR="00035B67" w:rsidRDefault="0003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67" w:rsidRDefault="00035B67"/>
  </w:footnote>
  <w:footnote w:type="continuationSeparator" w:id="0">
    <w:p w:rsidR="00035B67" w:rsidRDefault="00035B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743"/>
    <w:multiLevelType w:val="multilevel"/>
    <w:tmpl w:val="F7C4AC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E7A07"/>
    <w:multiLevelType w:val="multilevel"/>
    <w:tmpl w:val="C0A6492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82D096F"/>
    <w:multiLevelType w:val="multilevel"/>
    <w:tmpl w:val="1B2C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D28A4"/>
    <w:multiLevelType w:val="multilevel"/>
    <w:tmpl w:val="86526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0C804AC"/>
    <w:multiLevelType w:val="multilevel"/>
    <w:tmpl w:val="B776D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D46B3"/>
    <w:multiLevelType w:val="multilevel"/>
    <w:tmpl w:val="E48C82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10"/>
    <w:rsid w:val="00035B67"/>
    <w:rsid w:val="00355297"/>
    <w:rsid w:val="00647B4F"/>
    <w:rsid w:val="00D944D2"/>
    <w:rsid w:val="00F14DAC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02F0A-1436-4D80-BF34-F1AC11EB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D944D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180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600"/>
      <w:jc w:val="center"/>
    </w:pPr>
    <w:rPr>
      <w:rFonts w:ascii="Tahoma" w:eastAsia="Tahoma" w:hAnsi="Tahoma" w:cs="Tahoma"/>
      <w:sz w:val="48"/>
      <w:szCs w:val="48"/>
    </w:rPr>
  </w:style>
  <w:style w:type="paragraph" w:customStyle="1" w:styleId="40">
    <w:name w:val="Основной текст (4)"/>
    <w:basedOn w:val="a"/>
    <w:link w:val="4"/>
    <w:pPr>
      <w:spacing w:after="160"/>
      <w:jc w:val="center"/>
    </w:pPr>
    <w:rPr>
      <w:rFonts w:ascii="Tahoma" w:eastAsia="Tahoma" w:hAnsi="Tahoma" w:cs="Tahoma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180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80" w:line="230" w:lineRule="auto"/>
      <w:ind w:firstLine="560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22">
    <w:name w:val="Заголовок №2"/>
    <w:basedOn w:val="a"/>
    <w:link w:val="21"/>
    <w:pPr>
      <w:spacing w:line="230" w:lineRule="auto"/>
      <w:jc w:val="righ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24">
    <w:name w:val="Основной текст (2)"/>
    <w:basedOn w:val="a"/>
    <w:link w:val="23"/>
    <w:rPr>
      <w:rFonts w:ascii="Courier New" w:eastAsia="Courier New" w:hAnsi="Courier New" w:cs="Courier New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44D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6">
    <w:name w:val="Emphasis"/>
    <w:basedOn w:val="a0"/>
    <w:uiPriority w:val="20"/>
    <w:qFormat/>
    <w:rsid w:val="00D944D2"/>
    <w:rPr>
      <w:i/>
      <w:iCs/>
    </w:rPr>
  </w:style>
  <w:style w:type="paragraph" w:customStyle="1" w:styleId="consplusnormal">
    <w:name w:val="consplusnormal"/>
    <w:basedOn w:val="a"/>
    <w:rsid w:val="00D944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D94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corruption.midural.ru/uploads/%D0%9D%D0%9F%D0%90/557-%D0%A3%D0%93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Свердловской области от 27.09.2016 N 557-УГ
(ред. от 06.09.2019)
"Об утверждении Положения о функционировании "телефона доверия" для сообщения информации о коррупционных проявлениях"</vt:lpstr>
    </vt:vector>
  </TitlesOfParts>
  <Company>HP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27.09.2016 N 557-УГ
(ред. от 06.09.2019)
"Об утверждении Положения о функционировании "телефона доверия" для сообщения информации о коррупционных проявлениях"</dc:title>
  <dc:subject/>
  <dc:creator>Тамара</dc:creator>
  <cp:keywords/>
  <cp:lastModifiedBy>Тамара</cp:lastModifiedBy>
  <cp:revision>4</cp:revision>
  <dcterms:created xsi:type="dcterms:W3CDTF">2023-01-31T04:41:00Z</dcterms:created>
  <dcterms:modified xsi:type="dcterms:W3CDTF">2023-01-31T05:00:00Z</dcterms:modified>
</cp:coreProperties>
</file>